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77" w:rsidRPr="002F0FF0" w:rsidRDefault="00632AC6" w:rsidP="002F0FF0">
      <w:pPr>
        <w:spacing w:after="0" w:line="274" w:lineRule="exact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pt;margin-top:-40.8pt;width:41.6pt;height:54.3pt;z-index:251657728">
            <v:imagedata r:id="rId8" o:title="Герб ч-б копия"/>
          </v:shape>
        </w:pic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Российская Федерация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Кемеровская область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Мысковский городской округ</w:t>
      </w:r>
    </w:p>
    <w:p w:rsidR="00C61177" w:rsidRPr="001C1E9C" w:rsidRDefault="00C61177" w:rsidP="00C61177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C61177" w:rsidRPr="001C1E9C" w:rsidRDefault="00C61177" w:rsidP="00C6117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</w:t>
      </w:r>
      <w:r w:rsidR="006735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шестой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созыв)</w:t>
      </w:r>
    </w:p>
    <w:p w:rsidR="00C61177" w:rsidRPr="001C1E9C" w:rsidRDefault="00C61177" w:rsidP="00C61177">
      <w:pPr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61177" w:rsidRPr="001C1E9C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Е </w:t>
      </w:r>
    </w:p>
    <w:p w:rsidR="00C61177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61177" w:rsidRPr="00585185" w:rsidRDefault="00C61177" w:rsidP="00C6117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58518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от </w:t>
      </w:r>
      <w:r w:rsidR="00585185" w:rsidRPr="0058518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15 ноября 2018г. </w:t>
      </w:r>
      <w:r w:rsidRPr="0058518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№</w:t>
      </w:r>
      <w:r w:rsidR="00AA754D" w:rsidRPr="0058518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585185" w:rsidRPr="0058518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14-н</w:t>
      </w:r>
    </w:p>
    <w:p w:rsidR="00C61177" w:rsidRPr="001C1E9C" w:rsidRDefault="00C61177" w:rsidP="0072327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61177" w:rsidRDefault="00C61177" w:rsidP="00C6117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F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(программы) приватизации</w:t>
      </w:r>
    </w:p>
    <w:p w:rsidR="00C61177" w:rsidRDefault="00C61177" w:rsidP="00C6117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CF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Мысковского городского округа на 201</w:t>
      </w:r>
      <w:r w:rsidR="00673557">
        <w:rPr>
          <w:rFonts w:ascii="Times New Roman" w:hAnsi="Times New Roman" w:cs="Times New Roman"/>
          <w:b/>
          <w:sz w:val="24"/>
          <w:szCs w:val="24"/>
        </w:rPr>
        <w:t>9</w:t>
      </w:r>
      <w:r w:rsidRPr="00C077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3557" w:rsidRDefault="00673557" w:rsidP="00673557">
      <w:pPr>
        <w:pStyle w:val="aa"/>
        <w:jc w:val="right"/>
        <w:rPr>
          <w:rFonts w:ascii="Times New Roman" w:eastAsia="Calibri" w:hAnsi="Times New Roman" w:cs="Times New Roman"/>
          <w:lang w:eastAsia="en-US"/>
        </w:rPr>
      </w:pPr>
    </w:p>
    <w:p w:rsidR="00673557" w:rsidRDefault="00673557" w:rsidP="00673557">
      <w:pPr>
        <w:pStyle w:val="aa"/>
        <w:jc w:val="right"/>
        <w:rPr>
          <w:rFonts w:ascii="Times New Roman" w:eastAsia="Calibri" w:hAnsi="Times New Roman" w:cs="Times New Roman"/>
          <w:lang w:eastAsia="en-US"/>
        </w:rPr>
      </w:pPr>
    </w:p>
    <w:p w:rsidR="00673557" w:rsidRPr="00673557" w:rsidRDefault="00673557" w:rsidP="00673557">
      <w:pPr>
        <w:pStyle w:val="aa"/>
        <w:jc w:val="right"/>
        <w:rPr>
          <w:rFonts w:ascii="Times New Roman" w:eastAsia="Calibri" w:hAnsi="Times New Roman" w:cs="Times New Roman"/>
          <w:lang w:eastAsia="en-US"/>
        </w:rPr>
      </w:pPr>
      <w:r w:rsidRPr="00673557">
        <w:rPr>
          <w:rFonts w:ascii="Times New Roman" w:eastAsia="Calibri" w:hAnsi="Times New Roman" w:cs="Times New Roman"/>
          <w:lang w:eastAsia="en-US"/>
        </w:rPr>
        <w:t>Принято</w:t>
      </w:r>
    </w:p>
    <w:p w:rsidR="00673557" w:rsidRPr="00673557" w:rsidRDefault="00673557" w:rsidP="00673557">
      <w:pPr>
        <w:pStyle w:val="aa"/>
        <w:jc w:val="right"/>
        <w:rPr>
          <w:rFonts w:ascii="Times New Roman" w:eastAsia="Calibri" w:hAnsi="Times New Roman" w:cs="Times New Roman"/>
          <w:lang w:eastAsia="en-US"/>
        </w:rPr>
      </w:pPr>
      <w:r w:rsidRPr="00673557">
        <w:rPr>
          <w:rFonts w:ascii="Times New Roman" w:eastAsia="Calibri" w:hAnsi="Times New Roman" w:cs="Times New Roman"/>
          <w:lang w:eastAsia="en-US"/>
        </w:rPr>
        <w:t>Советом народных депутатов</w:t>
      </w:r>
    </w:p>
    <w:p w:rsidR="00673557" w:rsidRPr="00673557" w:rsidRDefault="00673557" w:rsidP="00673557">
      <w:pPr>
        <w:pStyle w:val="aa"/>
        <w:jc w:val="right"/>
        <w:rPr>
          <w:rFonts w:ascii="Times New Roman" w:eastAsia="Calibri" w:hAnsi="Times New Roman" w:cs="Times New Roman"/>
          <w:lang w:eastAsia="en-US"/>
        </w:rPr>
      </w:pPr>
      <w:r w:rsidRPr="00673557">
        <w:rPr>
          <w:rFonts w:ascii="Times New Roman" w:eastAsia="Calibri" w:hAnsi="Times New Roman" w:cs="Times New Roman"/>
          <w:lang w:eastAsia="en-US"/>
        </w:rPr>
        <w:t>Мысковского городского округа</w:t>
      </w:r>
    </w:p>
    <w:p w:rsidR="00673557" w:rsidRPr="00673557" w:rsidRDefault="00AA754D" w:rsidP="00673557">
      <w:pPr>
        <w:pStyle w:val="aa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13 ноября</w:t>
      </w:r>
      <w:r w:rsidR="00673557" w:rsidRPr="00673557">
        <w:rPr>
          <w:rFonts w:ascii="Times New Roman" w:eastAsia="Calibri" w:hAnsi="Times New Roman" w:cs="Times New Roman"/>
          <w:lang w:eastAsia="en-US"/>
        </w:rPr>
        <w:t xml:space="preserve"> 2018 года</w:t>
      </w:r>
    </w:p>
    <w:p w:rsidR="00C61177" w:rsidRPr="001C1E9C" w:rsidRDefault="00C61177" w:rsidP="00C61177">
      <w:pPr>
        <w:tabs>
          <w:tab w:val="left" w:pos="5245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9C">
        <w:rPr>
          <w:rFonts w:ascii="Times New Roman" w:hAnsi="Times New Roman" w:cs="Times New Roman"/>
          <w:sz w:val="24"/>
          <w:szCs w:val="24"/>
        </w:rPr>
        <w:t>В соответствии с частью 2 статьи 51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 131-ФЗ «</w:t>
      </w:r>
      <w:r w:rsidRPr="001C1E9C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1E9C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 xml:space="preserve">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21.12.2001 № 178-ФЗ «</w:t>
      </w:r>
      <w:r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, руководствуясь частью 3 статьи 61 Устава Мысковского городского округа, подпунктом 4.1.2 пункта 4.1 раздела 4 Положения о приватизации муниципального имущества, находящегося в собственно</w:t>
      </w:r>
      <w:r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1C1E9C">
        <w:rPr>
          <w:rFonts w:ascii="Times New Roman" w:hAnsi="Times New Roman" w:cs="Times New Roman"/>
          <w:sz w:val="24"/>
          <w:szCs w:val="24"/>
        </w:rPr>
        <w:t>Мысковский г</w:t>
      </w:r>
      <w:r>
        <w:rPr>
          <w:rFonts w:ascii="Times New Roman" w:hAnsi="Times New Roman" w:cs="Times New Roman"/>
          <w:sz w:val="24"/>
          <w:szCs w:val="24"/>
        </w:rPr>
        <w:t>ородской округ</w:t>
      </w:r>
      <w:proofErr w:type="gramEnd"/>
      <w:r>
        <w:rPr>
          <w:rFonts w:ascii="Times New Roman" w:hAnsi="Times New Roman" w:cs="Times New Roman"/>
          <w:sz w:val="24"/>
          <w:szCs w:val="24"/>
        </w:rPr>
        <w:t>», утвержденного р</w:t>
      </w:r>
      <w:r w:rsidRPr="001C1E9C">
        <w:rPr>
          <w:rFonts w:ascii="Times New Roman" w:hAnsi="Times New Roman" w:cs="Times New Roman"/>
          <w:sz w:val="24"/>
          <w:szCs w:val="24"/>
        </w:rPr>
        <w:t xml:space="preserve">ешением Мысковского городского Совета народных депутатов от 18.11.2010 № 71-н, Совет народных депутатов Мысковского городского округа </w:t>
      </w:r>
    </w:p>
    <w:p w:rsidR="00C61177" w:rsidRPr="003B1667" w:rsidRDefault="00AA754D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7" w:rsidRPr="003B1667">
        <w:rPr>
          <w:rFonts w:ascii="Times New Roman" w:hAnsi="Times New Roman" w:cs="Times New Roman"/>
          <w:b/>
          <w:sz w:val="24"/>
          <w:szCs w:val="24"/>
        </w:rPr>
        <w:t>л: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1. Утвердить Прогнозный план (программу) приватизации муниципального имущества Мысковского городского округа на 201</w:t>
      </w:r>
      <w:r w:rsidR="00673557">
        <w:rPr>
          <w:rFonts w:ascii="Times New Roman" w:hAnsi="Times New Roman" w:cs="Times New Roman"/>
          <w:sz w:val="24"/>
          <w:szCs w:val="24"/>
        </w:rPr>
        <w:t>9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AA754D">
        <w:rPr>
          <w:rFonts w:ascii="Times New Roman" w:hAnsi="Times New Roman" w:cs="Times New Roman"/>
          <w:sz w:val="24"/>
          <w:szCs w:val="24"/>
        </w:rPr>
        <w:t>ешение вступает в силу со дня, следующего</w:t>
      </w:r>
      <w:r w:rsidRPr="001C1E9C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1E9C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Pr="001C1E9C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экономики, бюджету, налог</w:t>
      </w:r>
      <w:r>
        <w:rPr>
          <w:rFonts w:ascii="Times New Roman" w:hAnsi="Times New Roman" w:cs="Times New Roman"/>
          <w:sz w:val="24"/>
          <w:szCs w:val="24"/>
        </w:rPr>
        <w:t>ам и финансам (А.М. Кульчицкий).</w:t>
      </w: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Председатель Совета народных депутатов</w:t>
      </w:r>
    </w:p>
    <w:p w:rsidR="00673557" w:rsidRDefault="00C61177" w:rsidP="00C6117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Мысковского городского округа                                                         </w:t>
      </w:r>
      <w:r w:rsidR="0067355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</w:t>
      </w:r>
      <w:r w:rsidR="00673557"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Е.В.Тимофеев</w:t>
      </w:r>
    </w:p>
    <w:p w:rsidR="00673557" w:rsidRDefault="00673557" w:rsidP="00C6117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26A12" w:rsidRDefault="00126A12" w:rsidP="00C6117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73557" w:rsidRPr="001C1E9C" w:rsidRDefault="00673557" w:rsidP="00C6117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Глава Мысковского горо</w:t>
      </w:r>
      <w:r w:rsidR="00AA75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дского округа</w:t>
      </w:r>
      <w:r w:rsidR="00AA75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AA75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AA75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AA75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</w:t>
      </w:r>
      <w:r w:rsidR="00126A1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Д.Л. Иванов</w:t>
      </w:r>
    </w:p>
    <w:p w:rsidR="00126A12" w:rsidRDefault="00126A12" w:rsidP="0012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F0" w:rsidRDefault="002F0FF0" w:rsidP="0012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F0" w:rsidRDefault="002F0FF0" w:rsidP="0012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FF0" w:rsidRDefault="002F0FF0" w:rsidP="0012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77" w:rsidRPr="00F90E7A" w:rsidRDefault="00C61177" w:rsidP="00126A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61177" w:rsidRPr="00F90E7A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Pr="00F90E7A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C61177" w:rsidRPr="00F90E7A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C61177" w:rsidRPr="00F90E7A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5185">
        <w:rPr>
          <w:rFonts w:ascii="Times New Roman" w:hAnsi="Times New Roman" w:cs="Times New Roman"/>
          <w:b/>
          <w:sz w:val="24"/>
          <w:szCs w:val="24"/>
        </w:rPr>
        <w:t xml:space="preserve">15.11.2018г. </w:t>
      </w:r>
      <w:bookmarkStart w:id="0" w:name="_GoBack"/>
      <w:bookmarkEnd w:id="0"/>
      <w:r w:rsidRPr="00F90E7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185">
        <w:rPr>
          <w:rFonts w:ascii="Times New Roman" w:hAnsi="Times New Roman" w:cs="Times New Roman"/>
          <w:b/>
          <w:sz w:val="24"/>
          <w:szCs w:val="24"/>
        </w:rPr>
        <w:t>14-н</w:t>
      </w:r>
    </w:p>
    <w:p w:rsidR="00C61177" w:rsidRPr="001C1E9C" w:rsidRDefault="00C61177" w:rsidP="00C61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77" w:rsidRPr="00F90E7A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201</w:t>
      </w:r>
      <w:r w:rsidR="00673557">
        <w:rPr>
          <w:rFonts w:ascii="Times New Roman" w:hAnsi="Times New Roman" w:cs="Times New Roman"/>
          <w:b/>
          <w:sz w:val="24"/>
          <w:szCs w:val="24"/>
        </w:rPr>
        <w:t>9</w:t>
      </w:r>
      <w:r w:rsidR="00A2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E7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61177" w:rsidRPr="001C1E9C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9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201</w:t>
      </w:r>
      <w:r w:rsidR="00673557">
        <w:rPr>
          <w:rFonts w:ascii="Times New Roman" w:hAnsi="Times New Roman" w:cs="Times New Roman"/>
          <w:sz w:val="24"/>
          <w:szCs w:val="24"/>
        </w:rPr>
        <w:t>9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 (далее</w:t>
      </w:r>
      <w:r w:rsidR="00AA754D">
        <w:rPr>
          <w:rFonts w:ascii="Times New Roman" w:hAnsi="Times New Roman" w:cs="Times New Roman"/>
          <w:sz w:val="24"/>
          <w:szCs w:val="24"/>
        </w:rPr>
        <w:t xml:space="preserve"> </w:t>
      </w:r>
      <w:r w:rsidRPr="001C1E9C">
        <w:rPr>
          <w:rFonts w:ascii="Times New Roman" w:hAnsi="Times New Roman" w:cs="Times New Roman"/>
          <w:sz w:val="24"/>
          <w:szCs w:val="24"/>
        </w:rPr>
        <w:t>- программа приватизации) разработан в соответствии с Федеральным законом от 21.12.200</w:t>
      </w:r>
      <w:r>
        <w:rPr>
          <w:rFonts w:ascii="Times New Roman" w:hAnsi="Times New Roman" w:cs="Times New Roman"/>
          <w:sz w:val="24"/>
          <w:szCs w:val="24"/>
        </w:rPr>
        <w:t>1 № 178-ФЗ «</w:t>
      </w:r>
      <w:r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, Положением о приватизации муниципального имущества, находящегося в собственно</w:t>
      </w:r>
      <w:r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1C1E9C">
        <w:rPr>
          <w:rFonts w:ascii="Times New Roman" w:hAnsi="Times New Roman" w:cs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1E9C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18.11.2010 № 71-н.</w:t>
      </w:r>
      <w:proofErr w:type="gramEnd"/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Настоящая программа приватизации устанавливает основные цели, задачи приватизации муниципального имущества Мысковского городского округа, а также конкретный перечень муниципального имущества, подлежащего приватизации и мероприятия по его реализации.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Мысковского городского округа в 201</w:t>
      </w:r>
      <w:r w:rsidR="00673557">
        <w:rPr>
          <w:rFonts w:ascii="Times New Roman" w:hAnsi="Times New Roman" w:cs="Times New Roman"/>
          <w:sz w:val="24"/>
          <w:szCs w:val="24"/>
        </w:rPr>
        <w:t xml:space="preserve">9 </w:t>
      </w:r>
      <w:r w:rsidRPr="001C1E9C">
        <w:rPr>
          <w:rFonts w:ascii="Times New Roman" w:hAnsi="Times New Roman" w:cs="Times New Roman"/>
          <w:sz w:val="24"/>
          <w:szCs w:val="24"/>
        </w:rPr>
        <w:t>году являются: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оптимизация состава и структуры муниципального имущества, не задействованного в выполнении муниципальных функций;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пополнение доходной части местного бюджета за счет реализации неэффективно используемого муниципального имущества.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Главными целями приватизации в 201</w:t>
      </w:r>
      <w:r w:rsidR="00673557">
        <w:rPr>
          <w:rFonts w:ascii="Times New Roman" w:hAnsi="Times New Roman" w:cs="Times New Roman"/>
          <w:sz w:val="24"/>
          <w:szCs w:val="24"/>
        </w:rPr>
        <w:t>9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обеспечение поступления неналоговых доходов в бюджет Мысковского городского округа от приватизации муниципального имущества;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сокращение расходов из бюджета Мысковского городского округа на содержание неэффективно используемого имущества.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приватизации: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экономически обоснованный выбор объектов, подлежащих приватизации (с неудовлетворительным техническим состоянием; не востребованных на рынке аренды);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установление способов приватизации, обеспечивающих максимальный доход в бюджет Мысковского городского округа.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 с целью повышения эффективности его использования.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Приватизация объектов муниципальной собственности, указанных в Программе приватизации, не повлияет на структурные изменения в экономике Мысковского городского округа.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действующим законодательством.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E9C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.</w:t>
      </w:r>
    </w:p>
    <w:p w:rsidR="00C61177" w:rsidRPr="001C1E9C" w:rsidRDefault="00C61177" w:rsidP="00C61177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9C">
        <w:rPr>
          <w:rFonts w:ascii="Times New Roman" w:hAnsi="Times New Roman" w:cs="Times New Roman"/>
          <w:b/>
          <w:sz w:val="24"/>
          <w:szCs w:val="24"/>
        </w:rPr>
        <w:lastRenderedPageBreak/>
        <w:t>Перечень муниципального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подлежащего приватизации в 201</w:t>
      </w:r>
      <w:r w:rsidR="00673557">
        <w:rPr>
          <w:rFonts w:ascii="Times New Roman" w:hAnsi="Times New Roman" w:cs="Times New Roman"/>
          <w:b/>
          <w:sz w:val="24"/>
          <w:szCs w:val="24"/>
        </w:rPr>
        <w:t>9</w:t>
      </w:r>
      <w:r w:rsidRPr="001C1E9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61177" w:rsidRPr="001C1E9C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963"/>
        <w:gridCol w:w="2637"/>
        <w:gridCol w:w="1191"/>
        <w:gridCol w:w="2122"/>
      </w:tblGrid>
      <w:tr w:rsidR="00C61177" w:rsidRPr="001C1E9C" w:rsidTr="00A24934">
        <w:trPr>
          <w:jc w:val="center"/>
        </w:trPr>
        <w:tc>
          <w:tcPr>
            <w:tcW w:w="551" w:type="dxa"/>
            <w:vAlign w:val="center"/>
          </w:tcPr>
          <w:p w:rsidR="00C61177" w:rsidRPr="001C1E9C" w:rsidRDefault="00C61177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3" w:type="dxa"/>
            <w:vAlign w:val="center"/>
          </w:tcPr>
          <w:p w:rsidR="00C61177" w:rsidRPr="001C1E9C" w:rsidRDefault="00C61177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637" w:type="dxa"/>
            <w:vAlign w:val="center"/>
          </w:tcPr>
          <w:p w:rsidR="00C61177" w:rsidRPr="001C1E9C" w:rsidRDefault="00C61177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91" w:type="dxa"/>
            <w:vAlign w:val="center"/>
          </w:tcPr>
          <w:p w:rsidR="00C61177" w:rsidRPr="001C1E9C" w:rsidRDefault="00343770" w:rsidP="003437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61177" w:rsidRPr="001C1E9C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2122" w:type="dxa"/>
            <w:vAlign w:val="center"/>
          </w:tcPr>
          <w:p w:rsidR="00C61177" w:rsidRPr="001C1E9C" w:rsidRDefault="00C61177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Срок проведения торгов</w:t>
            </w:r>
          </w:p>
        </w:tc>
      </w:tr>
      <w:tr w:rsidR="00C61177" w:rsidRPr="001C1E9C" w:rsidTr="00A24934">
        <w:trPr>
          <w:jc w:val="center"/>
        </w:trPr>
        <w:tc>
          <w:tcPr>
            <w:tcW w:w="551" w:type="dxa"/>
            <w:vAlign w:val="center"/>
          </w:tcPr>
          <w:p w:rsidR="00C61177" w:rsidRPr="001C1E9C" w:rsidRDefault="00C61177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3" w:type="dxa"/>
            <w:vAlign w:val="center"/>
          </w:tcPr>
          <w:p w:rsidR="00A24934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</w:t>
            </w: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 xml:space="preserve">.Мыски, </w:t>
            </w:r>
          </w:p>
          <w:p w:rsidR="00C61177" w:rsidRPr="003611EE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7C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42, помещение,2</w:t>
            </w:r>
          </w:p>
        </w:tc>
        <w:tc>
          <w:tcPr>
            <w:tcW w:w="2637" w:type="dxa"/>
            <w:vAlign w:val="center"/>
          </w:tcPr>
          <w:p w:rsidR="00C61177" w:rsidRPr="003611EE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на первом этаже пятиэтажного жилого дома</w:t>
            </w:r>
          </w:p>
        </w:tc>
        <w:tc>
          <w:tcPr>
            <w:tcW w:w="1191" w:type="dxa"/>
            <w:vAlign w:val="center"/>
          </w:tcPr>
          <w:p w:rsidR="00C61177" w:rsidRPr="001C1E9C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122" w:type="dxa"/>
            <w:vAlign w:val="center"/>
          </w:tcPr>
          <w:p w:rsidR="00C61177" w:rsidRPr="001C1E9C" w:rsidRDefault="00C61177" w:rsidP="00A2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</w:tr>
      <w:tr w:rsidR="00C61177" w:rsidRPr="001C1E9C" w:rsidTr="00A24934">
        <w:trPr>
          <w:jc w:val="center"/>
        </w:trPr>
        <w:tc>
          <w:tcPr>
            <w:tcW w:w="551" w:type="dxa"/>
            <w:vAlign w:val="center"/>
          </w:tcPr>
          <w:p w:rsidR="00C61177" w:rsidRPr="001C1E9C" w:rsidRDefault="00C61177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3" w:type="dxa"/>
            <w:vAlign w:val="center"/>
          </w:tcPr>
          <w:p w:rsidR="00C61177" w:rsidRPr="001C1E9C" w:rsidRDefault="00C61177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C61177" w:rsidRPr="003611EE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 xml:space="preserve">г. Мыски, ул. 50 лет Пионерии, </w:t>
            </w:r>
            <w:r w:rsidR="006A37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6, помещение 2</w:t>
            </w:r>
          </w:p>
        </w:tc>
        <w:tc>
          <w:tcPr>
            <w:tcW w:w="2637" w:type="dxa"/>
            <w:vAlign w:val="center"/>
          </w:tcPr>
          <w:p w:rsidR="00A24934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Помещение (магазин)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расположенное н</w:t>
            </w: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 xml:space="preserve">а 1-м этаже </w:t>
            </w:r>
            <w:proofErr w:type="gramStart"/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кирпичного</w:t>
            </w:r>
            <w:proofErr w:type="gramEnd"/>
            <w:r w:rsidRPr="0036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177" w:rsidRPr="003611EE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EE">
              <w:rPr>
                <w:rFonts w:ascii="Times New Roman" w:hAnsi="Times New Roman" w:cs="Times New Roman"/>
                <w:sz w:val="24"/>
                <w:szCs w:val="24"/>
              </w:rPr>
              <w:t>5-этажного жилого дома</w:t>
            </w:r>
          </w:p>
        </w:tc>
        <w:tc>
          <w:tcPr>
            <w:tcW w:w="1191" w:type="dxa"/>
            <w:vAlign w:val="center"/>
          </w:tcPr>
          <w:p w:rsidR="00C61177" w:rsidRPr="001C1E9C" w:rsidRDefault="003611EE" w:rsidP="003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2122" w:type="dxa"/>
            <w:vAlign w:val="center"/>
          </w:tcPr>
          <w:p w:rsidR="00C61177" w:rsidRPr="001C1E9C" w:rsidRDefault="00C61177" w:rsidP="00A2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</w:tr>
    </w:tbl>
    <w:p w:rsidR="00C61177" w:rsidRPr="001C1E9C" w:rsidRDefault="00C61177" w:rsidP="00C6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Площадь нежилых помещений (зданий), а также технические характеристики по результатам технической инвентаризации могут быть уточнены без внесения соответствующих изменений в Прогнозный план (программу) приватизации муниципального имущества Мыско</w:t>
      </w:r>
      <w:r>
        <w:rPr>
          <w:rFonts w:ascii="Times New Roman" w:hAnsi="Times New Roman" w:cs="Times New Roman"/>
          <w:sz w:val="24"/>
          <w:szCs w:val="24"/>
        </w:rPr>
        <w:t>вского городского округа на 201</w:t>
      </w:r>
      <w:r w:rsidR="003611EE">
        <w:rPr>
          <w:rFonts w:ascii="Times New Roman" w:hAnsi="Times New Roman" w:cs="Times New Roman"/>
          <w:sz w:val="24"/>
          <w:szCs w:val="24"/>
        </w:rPr>
        <w:t>9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</w:t>
      </w:r>
      <w:r w:rsidR="003611EE" w:rsidRPr="003611EE">
        <w:rPr>
          <w:rFonts w:ascii="Times New Roman" w:hAnsi="Times New Roman" w:cs="Times New Roman"/>
          <w:sz w:val="24"/>
          <w:szCs w:val="24"/>
        </w:rPr>
        <w:t xml:space="preserve"> </w:t>
      </w:r>
      <w:r w:rsidR="003611EE" w:rsidRPr="001C1E9C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3611EE">
        <w:rPr>
          <w:rFonts w:ascii="Times New Roman" w:hAnsi="Times New Roman" w:cs="Times New Roman"/>
          <w:sz w:val="24"/>
          <w:szCs w:val="24"/>
        </w:rPr>
        <w:t xml:space="preserve">ом </w:t>
      </w:r>
      <w:r w:rsidR="003611EE" w:rsidRPr="001C1E9C">
        <w:rPr>
          <w:rFonts w:ascii="Times New Roman" w:hAnsi="Times New Roman" w:cs="Times New Roman"/>
          <w:sz w:val="24"/>
          <w:szCs w:val="24"/>
        </w:rPr>
        <w:t xml:space="preserve">от </w:t>
      </w:r>
      <w:r w:rsidR="003611EE">
        <w:rPr>
          <w:rFonts w:ascii="Times New Roman" w:hAnsi="Times New Roman" w:cs="Times New Roman"/>
          <w:sz w:val="24"/>
          <w:szCs w:val="24"/>
        </w:rPr>
        <w:t>21.12.2001 № 178-ФЗ «</w:t>
      </w:r>
      <w:r w:rsidR="003611EE"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3611EE"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3611EE">
        <w:rPr>
          <w:rFonts w:ascii="Times New Roman" w:hAnsi="Times New Roman" w:cs="Times New Roman"/>
          <w:sz w:val="24"/>
          <w:szCs w:val="24"/>
        </w:rPr>
        <w:t>9</w:t>
      </w:r>
      <w:r w:rsidRPr="001C1E9C">
        <w:rPr>
          <w:rFonts w:ascii="Times New Roman" w:hAnsi="Times New Roman" w:cs="Times New Roman"/>
          <w:sz w:val="24"/>
          <w:szCs w:val="24"/>
        </w:rPr>
        <w:t xml:space="preserve"> году ожидаются поступления в бюджет Мысковского городского округа</w:t>
      </w:r>
      <w:r w:rsidR="006A37C8">
        <w:rPr>
          <w:rFonts w:ascii="Times New Roman" w:hAnsi="Times New Roman" w:cs="Times New Roman"/>
          <w:sz w:val="24"/>
          <w:szCs w:val="24"/>
        </w:rPr>
        <w:t>,</w:t>
      </w:r>
      <w:r w:rsidRPr="001C1E9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24934">
        <w:rPr>
          <w:rFonts w:ascii="Times New Roman" w:hAnsi="Times New Roman" w:cs="Times New Roman"/>
          <w:sz w:val="24"/>
          <w:szCs w:val="24"/>
        </w:rPr>
        <w:t>1425,3</w:t>
      </w:r>
      <w:r w:rsidRPr="001B231B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</w:t>
      </w:r>
      <w:r w:rsidR="003611EE">
        <w:rPr>
          <w:rFonts w:ascii="Times New Roman" w:hAnsi="Times New Roman" w:cs="Times New Roman"/>
          <w:sz w:val="24"/>
          <w:szCs w:val="24"/>
        </w:rPr>
        <w:t>.</w:t>
      </w:r>
      <w:r w:rsidRPr="001C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77" w:rsidRPr="001C1E9C" w:rsidRDefault="00C61177" w:rsidP="00C6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Сумма дохода, планируемая к получению после отчуждения объектов муниципальной собственности, будет уточнена после проведения оценки их рыночной стоимости без внесения соответствующи</w:t>
      </w:r>
      <w:r w:rsidR="001348DD">
        <w:rPr>
          <w:rFonts w:ascii="Times New Roman" w:hAnsi="Times New Roman" w:cs="Times New Roman"/>
          <w:sz w:val="24"/>
          <w:szCs w:val="24"/>
        </w:rPr>
        <w:t>х изменений в Прогнозный план (п</w:t>
      </w:r>
      <w:r w:rsidRPr="001C1E9C">
        <w:rPr>
          <w:rFonts w:ascii="Times New Roman" w:hAnsi="Times New Roman" w:cs="Times New Roman"/>
          <w:sz w:val="24"/>
          <w:szCs w:val="24"/>
        </w:rPr>
        <w:t>рограмму) приватизации муниципального имущества Мысковского городского округа на 201</w:t>
      </w:r>
      <w:r w:rsidR="003611EE">
        <w:rPr>
          <w:rFonts w:ascii="Times New Roman" w:hAnsi="Times New Roman" w:cs="Times New Roman"/>
          <w:sz w:val="24"/>
          <w:szCs w:val="24"/>
        </w:rPr>
        <w:t>9</w:t>
      </w:r>
      <w:r w:rsidR="00A24934">
        <w:rPr>
          <w:rFonts w:ascii="Times New Roman" w:hAnsi="Times New Roman" w:cs="Times New Roman"/>
          <w:sz w:val="24"/>
          <w:szCs w:val="24"/>
        </w:rPr>
        <w:t xml:space="preserve"> </w:t>
      </w:r>
      <w:r w:rsidRPr="001C1E9C">
        <w:rPr>
          <w:rFonts w:ascii="Times New Roman" w:hAnsi="Times New Roman" w:cs="Times New Roman"/>
          <w:sz w:val="24"/>
          <w:szCs w:val="24"/>
        </w:rPr>
        <w:t>год.</w:t>
      </w:r>
    </w:p>
    <w:p w:rsidR="00C61177" w:rsidRPr="001C1E9C" w:rsidRDefault="00C61177" w:rsidP="0072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 этом прогноз доходов от продажи муниципального имущества может быть скорректирован в случае принятия решений о приватизации иного муниципального имущества в текущем году.</w:t>
      </w:r>
    </w:p>
    <w:sectPr w:rsidR="00C61177" w:rsidRPr="001C1E9C" w:rsidSect="0090545A">
      <w:headerReference w:type="default" r:id="rId9"/>
      <w:headerReference w:type="first" r:id="rId10"/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C6" w:rsidRDefault="00632AC6" w:rsidP="003B1667">
      <w:pPr>
        <w:spacing w:after="0" w:line="240" w:lineRule="auto"/>
      </w:pPr>
      <w:r>
        <w:separator/>
      </w:r>
    </w:p>
  </w:endnote>
  <w:endnote w:type="continuationSeparator" w:id="0">
    <w:p w:rsidR="00632AC6" w:rsidRDefault="00632AC6" w:rsidP="003B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C6" w:rsidRDefault="00632AC6" w:rsidP="003B1667">
      <w:pPr>
        <w:spacing w:after="0" w:line="240" w:lineRule="auto"/>
      </w:pPr>
      <w:r>
        <w:separator/>
      </w:r>
    </w:p>
  </w:footnote>
  <w:footnote w:type="continuationSeparator" w:id="0">
    <w:p w:rsidR="00632AC6" w:rsidRDefault="00632AC6" w:rsidP="003B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29000"/>
      <w:docPartObj>
        <w:docPartGallery w:val="Page Numbers (Top of Page)"/>
        <w:docPartUnique/>
      </w:docPartObj>
    </w:sdtPr>
    <w:sdtEndPr/>
    <w:sdtContent>
      <w:p w:rsidR="0090545A" w:rsidRDefault="00905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85">
          <w:rPr>
            <w:noProof/>
          </w:rPr>
          <w:t>3</w:t>
        </w:r>
        <w:r>
          <w:fldChar w:fldCharType="end"/>
        </w:r>
      </w:p>
    </w:sdtContent>
  </w:sdt>
  <w:p w:rsidR="0090545A" w:rsidRDefault="00905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5A" w:rsidRDefault="0090545A">
    <w:pPr>
      <w:pStyle w:val="a6"/>
      <w:jc w:val="center"/>
    </w:pPr>
  </w:p>
  <w:p w:rsidR="0090545A" w:rsidRDefault="009054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2D42"/>
    <w:rsid w:val="0003653F"/>
    <w:rsid w:val="000823D4"/>
    <w:rsid w:val="000A3D08"/>
    <w:rsid w:val="000B1AFD"/>
    <w:rsid w:val="000B5D8D"/>
    <w:rsid w:val="000C529F"/>
    <w:rsid w:val="00126A12"/>
    <w:rsid w:val="001348DD"/>
    <w:rsid w:val="001654E5"/>
    <w:rsid w:val="00193493"/>
    <w:rsid w:val="001A399D"/>
    <w:rsid w:val="001B231B"/>
    <w:rsid w:val="001C1E9C"/>
    <w:rsid w:val="001E7DCC"/>
    <w:rsid w:val="00212268"/>
    <w:rsid w:val="00270811"/>
    <w:rsid w:val="00281A8D"/>
    <w:rsid w:val="002F0FF0"/>
    <w:rsid w:val="00316B9A"/>
    <w:rsid w:val="00343770"/>
    <w:rsid w:val="003570C4"/>
    <w:rsid w:val="003611EE"/>
    <w:rsid w:val="003678DA"/>
    <w:rsid w:val="00380329"/>
    <w:rsid w:val="003B1667"/>
    <w:rsid w:val="003C5871"/>
    <w:rsid w:val="003D3D8E"/>
    <w:rsid w:val="003D71BB"/>
    <w:rsid w:val="00420D91"/>
    <w:rsid w:val="00446A3A"/>
    <w:rsid w:val="00487092"/>
    <w:rsid w:val="004E3498"/>
    <w:rsid w:val="004E50F8"/>
    <w:rsid w:val="00560981"/>
    <w:rsid w:val="0057425B"/>
    <w:rsid w:val="00585185"/>
    <w:rsid w:val="005C5072"/>
    <w:rsid w:val="005E45E6"/>
    <w:rsid w:val="00632AC6"/>
    <w:rsid w:val="00673557"/>
    <w:rsid w:val="006851B8"/>
    <w:rsid w:val="006964DD"/>
    <w:rsid w:val="006A37C8"/>
    <w:rsid w:val="006D2F87"/>
    <w:rsid w:val="00723270"/>
    <w:rsid w:val="00742D42"/>
    <w:rsid w:val="007B7009"/>
    <w:rsid w:val="008240A0"/>
    <w:rsid w:val="0083669C"/>
    <w:rsid w:val="00847BB2"/>
    <w:rsid w:val="008763DB"/>
    <w:rsid w:val="0090545A"/>
    <w:rsid w:val="00914866"/>
    <w:rsid w:val="009C76D9"/>
    <w:rsid w:val="009E3858"/>
    <w:rsid w:val="00A12BE1"/>
    <w:rsid w:val="00A24934"/>
    <w:rsid w:val="00A3754C"/>
    <w:rsid w:val="00A8563E"/>
    <w:rsid w:val="00A93388"/>
    <w:rsid w:val="00AA754D"/>
    <w:rsid w:val="00B36C8E"/>
    <w:rsid w:val="00B7230A"/>
    <w:rsid w:val="00B75F13"/>
    <w:rsid w:val="00BA5B19"/>
    <w:rsid w:val="00BE57D4"/>
    <w:rsid w:val="00C42370"/>
    <w:rsid w:val="00C61177"/>
    <w:rsid w:val="00D13A80"/>
    <w:rsid w:val="00D233BC"/>
    <w:rsid w:val="00D666B3"/>
    <w:rsid w:val="00D84B0D"/>
    <w:rsid w:val="00E21170"/>
    <w:rsid w:val="00E74894"/>
    <w:rsid w:val="00E92F80"/>
    <w:rsid w:val="00EB7552"/>
    <w:rsid w:val="00EC0DDF"/>
    <w:rsid w:val="00ED3A89"/>
    <w:rsid w:val="00EF52C9"/>
    <w:rsid w:val="00F80AC2"/>
    <w:rsid w:val="00F87BEA"/>
    <w:rsid w:val="00F90E7A"/>
    <w:rsid w:val="00FA5CF6"/>
    <w:rsid w:val="00FB1BB7"/>
    <w:rsid w:val="00FC1540"/>
    <w:rsid w:val="00FD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C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0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1667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1667"/>
    <w:rPr>
      <w:rFonts w:cs="Calibri"/>
      <w:sz w:val="22"/>
      <w:szCs w:val="22"/>
    </w:rPr>
  </w:style>
  <w:style w:type="paragraph" w:styleId="aa">
    <w:name w:val="No Spacing"/>
    <w:uiPriority w:val="1"/>
    <w:qFormat/>
    <w:rsid w:val="000823D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7D3D5D-098F-4F31-BA2F-0144BF91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mapinfo-1</dc:creator>
  <cp:lastModifiedBy>Inna</cp:lastModifiedBy>
  <cp:revision>27</cp:revision>
  <cp:lastPrinted>2018-11-14T09:38:00Z</cp:lastPrinted>
  <dcterms:created xsi:type="dcterms:W3CDTF">2018-11-13T04:50:00Z</dcterms:created>
  <dcterms:modified xsi:type="dcterms:W3CDTF">2018-11-16T04:06:00Z</dcterms:modified>
</cp:coreProperties>
</file>